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E491" w14:textId="19D250E2" w:rsidR="008A2F15" w:rsidRPr="002F37EA" w:rsidRDefault="008A2F15" w:rsidP="008A2F15">
      <w:pPr>
        <w:jc w:val="both"/>
        <w:rPr>
          <w:b/>
          <w:bCs/>
        </w:rPr>
      </w:pPr>
      <w:r w:rsidRPr="002F37EA">
        <w:rPr>
          <w:b/>
          <w:bCs/>
        </w:rPr>
        <w:t>Lokalna Grupa Działania – Partnerstwo na rzecz rozwoju regionu na przykładzie LGD Dolina Samy</w:t>
      </w:r>
    </w:p>
    <w:p w14:paraId="3C7F5C57" w14:textId="52838AF7" w:rsidR="008A2F15" w:rsidRPr="002F37EA" w:rsidRDefault="008A2F15" w:rsidP="008A2F15">
      <w:pPr>
        <w:jc w:val="both"/>
      </w:pPr>
      <w:r w:rsidRPr="002F37EA">
        <w:t xml:space="preserve">Lokalne Grupy Działania (LGD) stanowią ważny element wsparcia rozwoju obszarów wiejskich w Polsce. Działają na rzecz lokalnych społeczności, łącząc sektor publiczny, prywatny oraz społeczny w celu wspólnego rozwiązywania problemów i poprawy jakości życia mieszkańców. Wspierają </w:t>
      </w:r>
      <w:r w:rsidR="003E50FA" w:rsidRPr="002F37EA">
        <w:t xml:space="preserve">m.in. </w:t>
      </w:r>
      <w:r w:rsidRPr="002F37EA">
        <w:t xml:space="preserve">rozwój gospodarczy, społeczny i kulturalny, </w:t>
      </w:r>
      <w:r w:rsidR="003E50FA" w:rsidRPr="002F37EA">
        <w:t xml:space="preserve">będąc zarówno operatorem środków unijnych jak i </w:t>
      </w:r>
      <w:r w:rsidRPr="002F37EA">
        <w:t>realizując projekty finansowane ze środków unijnych oraz krajowych. Włączają społeczności lokalne w procesy decyzyjne, co sprzyja budowaniu poczucia tożsamości i odpowiedzialności za przyszłość regionu. Przykładem aktywnej LGD jest Dolina Samy, która realizuje liczne inicjatywy wspierające rozwój regionu.</w:t>
      </w:r>
    </w:p>
    <w:p w14:paraId="7D064627" w14:textId="77777777" w:rsidR="008A2F15" w:rsidRPr="002F37EA" w:rsidRDefault="008A2F15" w:rsidP="008A2F15"/>
    <w:p w14:paraId="74BE3881" w14:textId="34759DD5" w:rsidR="008A2F15" w:rsidRPr="002F37EA" w:rsidRDefault="008A2F15" w:rsidP="008A2F15">
      <w:pPr>
        <w:rPr>
          <w:b/>
          <w:bCs/>
        </w:rPr>
      </w:pPr>
      <w:r w:rsidRPr="002F37EA">
        <w:rPr>
          <w:b/>
          <w:bCs/>
        </w:rPr>
        <w:t>LGD Dolina Samy – Siła lokalnego partnerstwa</w:t>
      </w:r>
    </w:p>
    <w:p w14:paraId="24322A82" w14:textId="77777777" w:rsidR="008A2F15" w:rsidRPr="002F37EA" w:rsidRDefault="008A2F15" w:rsidP="008A2F15">
      <w:pPr>
        <w:jc w:val="both"/>
      </w:pPr>
      <w:r w:rsidRPr="002F37EA">
        <w:t xml:space="preserve">Stowarzyszenie LGD Dolina Samy działa od 2008 roku, obejmując swoim zasięgiem cztery gminy: </w:t>
      </w:r>
      <w:r w:rsidRPr="002F37EA">
        <w:rPr>
          <w:b/>
          <w:bCs/>
        </w:rPr>
        <w:t>Rokietnicę, Kaźmierz, Tarnowo Podgórne i Szamotuły</w:t>
      </w:r>
      <w:r w:rsidRPr="002F37EA">
        <w:t xml:space="preserve">. To partnerstwo łączy 54 członków reprezentujących różne sektory, w tym publiczny, gospodarczy i społeczny, co odzwierciedla różnorodność lokalnej społeczności i umożliwia realizację projektów odpowiadających na realne potrzeby mieszkańców. </w:t>
      </w:r>
    </w:p>
    <w:p w14:paraId="33959199" w14:textId="77777777" w:rsidR="008A2F15" w:rsidRPr="002F37EA" w:rsidRDefault="008A2F15" w:rsidP="008A2F15"/>
    <w:p w14:paraId="0BFF624B" w14:textId="4A88AA5B" w:rsidR="008A2F15" w:rsidRPr="002F37EA" w:rsidRDefault="008A2F15" w:rsidP="008A2F15">
      <w:pPr>
        <w:jc w:val="both"/>
      </w:pPr>
      <w:r w:rsidRPr="002F37EA">
        <w:t xml:space="preserve">Jednym z wyróżników Doliny Samy jest transparentność działań – wszystkie istotne informacje są dostępne publicznie, co sprzyja budowaniu zaufania wśród lokalnych mieszkańców. Stowarzyszenie kładzie nacisk na </w:t>
      </w:r>
      <w:proofErr w:type="spellStart"/>
      <w:r w:rsidRPr="002F37EA">
        <w:t>inkluzywność</w:t>
      </w:r>
      <w:proofErr w:type="spellEnd"/>
      <w:r w:rsidRPr="002F37EA">
        <w:t xml:space="preserve"> i otwartość, umożliwiając każdemu, dołączenie do LGD. Ważną częścią działań jest także współpraca z innymi organizacjami, samorządami oraz przedsiębiorcami, co pozwala na jeszcze większe wsparcie lokalnych inicjatyw.</w:t>
      </w:r>
    </w:p>
    <w:p w14:paraId="5F6A8434" w14:textId="77777777" w:rsidR="008A2F15" w:rsidRPr="002F37EA" w:rsidRDefault="008A2F15" w:rsidP="008A2F15"/>
    <w:p w14:paraId="145E9822" w14:textId="7FD87968" w:rsidR="008A2F15" w:rsidRPr="002F37EA" w:rsidRDefault="00E72687" w:rsidP="008A2F15">
      <w:pPr>
        <w:rPr>
          <w:b/>
          <w:bCs/>
        </w:rPr>
      </w:pPr>
      <w:r w:rsidRPr="002F37EA">
        <w:rPr>
          <w:b/>
          <w:bCs/>
        </w:rPr>
        <w:t xml:space="preserve">LGD Dolina Samy – </w:t>
      </w:r>
      <w:r w:rsidR="008A2F15" w:rsidRPr="002F37EA">
        <w:rPr>
          <w:b/>
          <w:bCs/>
        </w:rPr>
        <w:t>Realizowane projekty i wyzwania</w:t>
      </w:r>
    </w:p>
    <w:p w14:paraId="532E3792" w14:textId="3CB139D6" w:rsidR="008A2F15" w:rsidRPr="002F37EA" w:rsidRDefault="008A2F15" w:rsidP="008A2F15">
      <w:pPr>
        <w:jc w:val="both"/>
      </w:pPr>
      <w:r w:rsidRPr="002F37EA">
        <w:t xml:space="preserve">LGD Dolina Samy angażuje się w szereg działań, które mają na celu </w:t>
      </w:r>
      <w:r w:rsidR="000172CF" w:rsidRPr="002F37EA">
        <w:t xml:space="preserve">aktywizację i </w:t>
      </w:r>
      <w:r w:rsidRPr="002F37EA">
        <w:t xml:space="preserve"> integrację społeczności lokalnej. Organizowane są liczne wydarzenia, takie jak rajdy rowerowe, warsztaty rękodzielnicze,</w:t>
      </w:r>
      <w:r w:rsidR="000172CF" w:rsidRPr="002F37EA">
        <w:t xml:space="preserve"> czy</w:t>
      </w:r>
      <w:r w:rsidRPr="002F37EA">
        <w:t xml:space="preserve"> spotkania o charakterze kulturalnym i edukacyjnym. Wydarzenia te nie tylko promują zdrowy tryb życia, ale także wspierają lokalne dziedzictwo kulturowe.</w:t>
      </w:r>
    </w:p>
    <w:p w14:paraId="2F16CDA2" w14:textId="77777777" w:rsidR="008A2F15" w:rsidRPr="002F37EA" w:rsidRDefault="008A2F15" w:rsidP="008A2F15"/>
    <w:p w14:paraId="18DB816B" w14:textId="0C315EF1" w:rsidR="008A2F15" w:rsidRPr="002F37EA" w:rsidRDefault="008A2F15" w:rsidP="008A2F15">
      <w:pPr>
        <w:jc w:val="both"/>
      </w:pPr>
      <w:r w:rsidRPr="002F37EA">
        <w:t xml:space="preserve">Przełomowy dla stowarzyszenia był rok 2024, kiedy to podpisano umowę ramową z </w:t>
      </w:r>
      <w:r w:rsidR="000172CF" w:rsidRPr="002F37EA">
        <w:t xml:space="preserve">Zarządem </w:t>
      </w:r>
      <w:r w:rsidRPr="002F37EA">
        <w:t>Województw</w:t>
      </w:r>
      <w:r w:rsidR="000172CF" w:rsidRPr="002F37EA">
        <w:t>a</w:t>
      </w:r>
      <w:r w:rsidRPr="002F37EA">
        <w:t xml:space="preserve"> Wielkopolski</w:t>
      </w:r>
      <w:r w:rsidR="000172CF" w:rsidRPr="002F37EA">
        <w:t>ego</w:t>
      </w:r>
      <w:r w:rsidRPr="002F37EA">
        <w:t xml:space="preserve">, umożliwiającą realizację Strategii Rozwoju Lokalnego Kierowanego przez Społeczność (LSR). W ramach tej strategii, LGD Dolina </w:t>
      </w:r>
      <w:r w:rsidRPr="002F37EA">
        <w:lastRenderedPageBreak/>
        <w:t>Samy prowadzi działania wspierane przez trzy fundusze unijne: Europejski Fundusz Społeczny+, Europejski Fundusz Rozwoju Regionalnego oraz Europejski Fundusz Rolny na rzecz Rozwoju Obszarów Wiejskich.</w:t>
      </w:r>
    </w:p>
    <w:p w14:paraId="380096E0" w14:textId="77777777" w:rsidR="008A2F15" w:rsidRPr="002F37EA" w:rsidRDefault="008A2F15" w:rsidP="008A2F15"/>
    <w:p w14:paraId="09A8E146" w14:textId="2EB68E95" w:rsidR="008A2F15" w:rsidRPr="002F37EA" w:rsidRDefault="00E72687" w:rsidP="008A2F15">
      <w:pPr>
        <w:jc w:val="both"/>
      </w:pPr>
      <w:r w:rsidRPr="002F37EA">
        <w:rPr>
          <w:b/>
          <w:bCs/>
        </w:rPr>
        <w:t xml:space="preserve">LGD Dolina Samy – </w:t>
      </w:r>
      <w:r w:rsidR="008A2F15" w:rsidRPr="002F37EA">
        <w:rPr>
          <w:b/>
          <w:bCs/>
        </w:rPr>
        <w:t>Kluczowe obszary rozwoju</w:t>
      </w:r>
    </w:p>
    <w:p w14:paraId="09826BA7" w14:textId="77777777" w:rsidR="008A2F15" w:rsidRPr="002F37EA" w:rsidRDefault="008A2F15" w:rsidP="008A2F15">
      <w:pPr>
        <w:jc w:val="both"/>
      </w:pPr>
      <w:r w:rsidRPr="002F37EA">
        <w:t>Na podstawie konsultacji społecznych przeprowadzonych wśród mieszkańców i lokalnych podmiotów, Dolina Samy zidentyfikowała cztery główne obszary wymagające wsparcia:</w:t>
      </w:r>
    </w:p>
    <w:p w14:paraId="6B688C2E" w14:textId="77777777" w:rsidR="008A2F15" w:rsidRPr="002F37EA" w:rsidRDefault="008A2F15" w:rsidP="008A2F15">
      <w:pPr>
        <w:jc w:val="both"/>
      </w:pPr>
    </w:p>
    <w:p w14:paraId="24D6A87D" w14:textId="1F24B949" w:rsidR="008A2F15" w:rsidRPr="002F37EA" w:rsidRDefault="008A2F15" w:rsidP="000172CF">
      <w:pPr>
        <w:autoSpaceDE w:val="0"/>
        <w:autoSpaceDN w:val="0"/>
        <w:adjustRightInd w:val="0"/>
        <w:spacing w:after="0" w:line="240" w:lineRule="auto"/>
        <w:rPr>
          <w:rFonts w:ascii="MinionPro-Regular" w:eastAsia="MinionPro-Regular" w:cs="MinionPro-Regular"/>
          <w:kern w:val="0"/>
          <w:sz w:val="22"/>
          <w:szCs w:val="22"/>
        </w:rPr>
      </w:pPr>
      <w:r w:rsidRPr="002F37EA">
        <w:t xml:space="preserve">1. </w:t>
      </w:r>
      <w:r w:rsidRPr="002F37EA">
        <w:rPr>
          <w:b/>
          <w:bCs/>
        </w:rPr>
        <w:t xml:space="preserve">Rozwój </w:t>
      </w:r>
      <w:r w:rsidR="000172CF" w:rsidRPr="002F37EA">
        <w:rPr>
          <w:b/>
          <w:bCs/>
        </w:rPr>
        <w:t>atrakcyjności turystycznej obszaru</w:t>
      </w:r>
      <w:r w:rsidRPr="002F37EA">
        <w:t xml:space="preserve"> – Region posiada duży, niewykorzystany potencjał turystyczny, który można rozwijać, budując </w:t>
      </w:r>
      <w:r w:rsidR="000172CF" w:rsidRPr="002F37EA">
        <w:t xml:space="preserve">nie tylko </w:t>
      </w:r>
      <w:r w:rsidRPr="002F37EA">
        <w:t xml:space="preserve">ścieżki rowerowe, </w:t>
      </w:r>
      <w:r w:rsidR="000172CF" w:rsidRPr="002F37EA">
        <w:t xml:space="preserve">czy </w:t>
      </w:r>
      <w:r w:rsidRPr="002F37EA">
        <w:t>zagospodarowując tereny zielone</w:t>
      </w:r>
      <w:r w:rsidR="000172CF" w:rsidRPr="002F37EA">
        <w:t>,</w:t>
      </w:r>
      <w:r w:rsidRPr="002F37EA">
        <w:t xml:space="preserve"> </w:t>
      </w:r>
      <w:r w:rsidR="000172CF" w:rsidRPr="002F37EA">
        <w:t xml:space="preserve">ale również </w:t>
      </w:r>
      <w:r w:rsidRPr="002F37EA">
        <w:t>wspierając rozwój</w:t>
      </w:r>
      <w:r w:rsidR="000172CF" w:rsidRPr="002F37EA">
        <w:t xml:space="preserve"> przedsiębiorczości  i</w:t>
      </w:r>
      <w:r w:rsidRPr="002F37EA">
        <w:t xml:space="preserve"> agroturystyki.</w:t>
      </w:r>
      <w:r w:rsidR="000172CF" w:rsidRPr="002F37EA">
        <w:t xml:space="preserve"> LGD w ramach tego przedsi</w:t>
      </w:r>
      <w:r w:rsidR="002F37EA">
        <w:t>ę</w:t>
      </w:r>
      <w:r w:rsidR="000172CF" w:rsidRPr="002F37EA">
        <w:t>wzi</w:t>
      </w:r>
      <w:r w:rsidR="002F37EA">
        <w:t>ę</w:t>
      </w:r>
      <w:r w:rsidR="000172CF" w:rsidRPr="002F37EA">
        <w:t>cia, zgodnie z wnioskami z konsultacji, b</w:t>
      </w:r>
      <w:r w:rsidR="000172CF" w:rsidRPr="002F37EA">
        <w:rPr>
          <w:rFonts w:hint="eastAsia"/>
        </w:rPr>
        <w:t>ę</w:t>
      </w:r>
      <w:r w:rsidR="000172CF" w:rsidRPr="002F37EA">
        <w:t>dzie wspiera</w:t>
      </w:r>
      <w:r w:rsidR="000172CF" w:rsidRPr="002F37EA">
        <w:rPr>
          <w:rFonts w:hint="eastAsia"/>
        </w:rPr>
        <w:t>ć</w:t>
      </w:r>
      <w:r w:rsidR="000172CF" w:rsidRPr="002F37EA">
        <w:t xml:space="preserve"> tych, którzy uatrakcyjniaj</w:t>
      </w:r>
      <w:r w:rsidR="000172CF" w:rsidRPr="002F37EA">
        <w:rPr>
          <w:rFonts w:hint="eastAsia"/>
        </w:rPr>
        <w:t>ą</w:t>
      </w:r>
      <w:r w:rsidR="000172CF" w:rsidRPr="002F37EA">
        <w:t xml:space="preserve"> obszar dla potencjalnych turystów, takie jak wypo</w:t>
      </w:r>
      <w:r w:rsidR="000172CF" w:rsidRPr="002F37EA">
        <w:rPr>
          <w:rFonts w:hint="eastAsia"/>
        </w:rPr>
        <w:t>ż</w:t>
      </w:r>
      <w:r w:rsidR="000172CF" w:rsidRPr="002F37EA">
        <w:t>yczalnie sprz</w:t>
      </w:r>
      <w:r w:rsidR="000172CF" w:rsidRPr="002F37EA">
        <w:rPr>
          <w:rFonts w:hint="eastAsia"/>
        </w:rPr>
        <w:t>ę</w:t>
      </w:r>
      <w:r w:rsidR="000172CF" w:rsidRPr="002F37EA">
        <w:t>tu turystycznego, us</w:t>
      </w:r>
      <w:r w:rsidR="000172CF" w:rsidRPr="002F37EA">
        <w:rPr>
          <w:rFonts w:hint="eastAsia"/>
        </w:rPr>
        <w:t>ł</w:t>
      </w:r>
      <w:r w:rsidR="000172CF" w:rsidRPr="002F37EA">
        <w:t>ugi gastronomiczne i hotelarskie, animacje i warsztaty na tak</w:t>
      </w:r>
      <w:r w:rsidR="000172CF" w:rsidRPr="002F37EA">
        <w:rPr>
          <w:rFonts w:hint="eastAsia"/>
        </w:rPr>
        <w:t>ż</w:t>
      </w:r>
      <w:r w:rsidR="000172CF" w:rsidRPr="002F37EA">
        <w:t>e wyroby rzemie</w:t>
      </w:r>
      <w:r w:rsidR="000172CF" w:rsidRPr="002F37EA">
        <w:rPr>
          <w:rFonts w:hint="eastAsia"/>
        </w:rPr>
        <w:t>ś</w:t>
      </w:r>
      <w:r w:rsidR="000172CF" w:rsidRPr="002F37EA">
        <w:t>lnicze atrakcyjne dla turysty, jak wyroby cukiernicze i r</w:t>
      </w:r>
      <w:r w:rsidR="000172CF" w:rsidRPr="002F37EA">
        <w:rPr>
          <w:rFonts w:hint="eastAsia"/>
        </w:rPr>
        <w:t>ę</w:t>
      </w:r>
      <w:r w:rsidR="000172CF" w:rsidRPr="002F37EA">
        <w:t>kodzie</w:t>
      </w:r>
      <w:r w:rsidR="000172CF" w:rsidRPr="002F37EA">
        <w:rPr>
          <w:rFonts w:hint="eastAsia"/>
        </w:rPr>
        <w:t>ł</w:t>
      </w:r>
      <w:r w:rsidR="000172CF" w:rsidRPr="002F37EA">
        <w:t>o, itp.</w:t>
      </w:r>
      <w:r w:rsidRPr="002F37EA">
        <w:t xml:space="preserve"> Inwestycje te mogą przyciągnąć turystów i stworzyć nowe miejsca pracy.</w:t>
      </w:r>
    </w:p>
    <w:p w14:paraId="5A0A8CEA" w14:textId="77777777" w:rsidR="008A2F15" w:rsidRPr="002F37EA" w:rsidRDefault="008A2F15" w:rsidP="008A2F15">
      <w:pPr>
        <w:jc w:val="both"/>
      </w:pPr>
    </w:p>
    <w:p w14:paraId="61CCCE1D" w14:textId="54347D81" w:rsidR="008A2F15" w:rsidRPr="002F37EA" w:rsidRDefault="008A2F15" w:rsidP="008A2F15">
      <w:pPr>
        <w:jc w:val="both"/>
      </w:pPr>
      <w:r w:rsidRPr="002F37EA">
        <w:t xml:space="preserve">2. </w:t>
      </w:r>
      <w:r w:rsidRPr="002F37EA">
        <w:rPr>
          <w:b/>
          <w:bCs/>
        </w:rPr>
        <w:t xml:space="preserve">Poprawa </w:t>
      </w:r>
      <w:r w:rsidR="00592044" w:rsidRPr="002F37EA">
        <w:rPr>
          <w:b/>
          <w:bCs/>
        </w:rPr>
        <w:t>jakości życia mieszkańców</w:t>
      </w:r>
      <w:r w:rsidRPr="002F37EA">
        <w:t xml:space="preserve"> – </w:t>
      </w:r>
      <w:r w:rsidR="00592044" w:rsidRPr="002F37EA">
        <w:t>w ramach przedsięwzięcia LGD planuje wsparcie małej infrastruktury publicznej, wzmocnienie lokalnej przedsiębiorczości przede wszystkim poprzez dofinansowanie działalności usługowej na obszarze oraz realizację operacji własnej aktywizującej lokalną społeczność.</w:t>
      </w:r>
    </w:p>
    <w:p w14:paraId="090C17F7" w14:textId="77777777" w:rsidR="008A2F15" w:rsidRPr="002F37EA" w:rsidRDefault="008A2F15" w:rsidP="008A2F15">
      <w:pPr>
        <w:jc w:val="both"/>
      </w:pPr>
    </w:p>
    <w:p w14:paraId="300001A6" w14:textId="14206EE4" w:rsidR="008A2F15" w:rsidRPr="002F37EA" w:rsidRDefault="008A2F15" w:rsidP="008A2F15">
      <w:pPr>
        <w:jc w:val="both"/>
      </w:pPr>
      <w:r w:rsidRPr="002F37EA">
        <w:t xml:space="preserve">3. </w:t>
      </w:r>
      <w:r w:rsidRPr="002F37EA">
        <w:rPr>
          <w:b/>
          <w:bCs/>
        </w:rPr>
        <w:t>Ochrona dziedzictwa kulturowego i środowiska</w:t>
      </w:r>
      <w:r w:rsidRPr="002F37EA">
        <w:t xml:space="preserve"> – W regionie widoczne jest zapotrzebowanie na inicjatywy mające na celu ochronę i promocję lokalnej </w:t>
      </w:r>
      <w:r w:rsidR="00592044" w:rsidRPr="002F37EA">
        <w:t xml:space="preserve">infrastruktury </w:t>
      </w:r>
      <w:r w:rsidRPr="002F37EA">
        <w:t>kultury</w:t>
      </w:r>
      <w:r w:rsidR="00592044" w:rsidRPr="002F37EA">
        <w:t xml:space="preserve"> oraz </w:t>
      </w:r>
      <w:r w:rsidRPr="002F37EA">
        <w:t>organizacj</w:t>
      </w:r>
      <w:r w:rsidR="00592044" w:rsidRPr="002F37EA">
        <w:t>ę</w:t>
      </w:r>
      <w:r w:rsidRPr="002F37EA">
        <w:t xml:space="preserve"> wydarzeń kulturalnych</w:t>
      </w:r>
      <w:r w:rsidR="00592044" w:rsidRPr="002F37EA">
        <w:t xml:space="preserve"> jak </w:t>
      </w:r>
      <w:r w:rsidRPr="002F37EA">
        <w:t>promocja folkloru</w:t>
      </w:r>
      <w:r w:rsidR="00592044" w:rsidRPr="002F37EA">
        <w:t>, a także</w:t>
      </w:r>
      <w:r w:rsidRPr="002F37EA">
        <w:t xml:space="preserve"> działania na rzecz adaptacji do zmian klimatycznych.</w:t>
      </w:r>
    </w:p>
    <w:p w14:paraId="0B4C0983" w14:textId="77777777" w:rsidR="008A2F15" w:rsidRPr="002F37EA" w:rsidRDefault="008A2F15" w:rsidP="008A2F15">
      <w:pPr>
        <w:jc w:val="both"/>
      </w:pPr>
    </w:p>
    <w:p w14:paraId="7934C1D2" w14:textId="0AF87F85" w:rsidR="008A2F15" w:rsidRPr="002F37EA" w:rsidRDefault="008A2F15" w:rsidP="003E50FA">
      <w:pPr>
        <w:jc w:val="both"/>
      </w:pPr>
      <w:r w:rsidRPr="002F37EA">
        <w:t xml:space="preserve">4. </w:t>
      </w:r>
      <w:r w:rsidRPr="002F37EA">
        <w:rPr>
          <w:b/>
          <w:bCs/>
        </w:rPr>
        <w:t>Aktywizacja społeczna i walka z wykluczeniem</w:t>
      </w:r>
      <w:r w:rsidRPr="002F37EA">
        <w:t xml:space="preserve">– Istotnym celem strategii jest zwiększenie aktywności społecznej oraz przeciwdziałanie wykluczeniu osób starszych, młodzieży oraz innych grup narażonych na marginalizację. LGD planuje działania wspierające rozwój umiejętności oraz integrację poprzez projekty grantowe </w:t>
      </w:r>
      <w:r w:rsidR="00592044" w:rsidRPr="002F37EA">
        <w:t>oraz projekty konkursowe dotyczące poprawy dostępu do usług społecznych.</w:t>
      </w:r>
    </w:p>
    <w:p w14:paraId="2414D70A" w14:textId="77777777" w:rsidR="00592044" w:rsidRPr="002F37EA" w:rsidRDefault="00592044" w:rsidP="008A2F15">
      <w:pPr>
        <w:rPr>
          <w:b/>
          <w:bCs/>
        </w:rPr>
      </w:pPr>
    </w:p>
    <w:p w14:paraId="2B5654AC" w14:textId="77777777" w:rsidR="00592044" w:rsidRPr="002F37EA" w:rsidRDefault="00592044" w:rsidP="008A2F15">
      <w:pPr>
        <w:rPr>
          <w:b/>
          <w:bCs/>
        </w:rPr>
      </w:pPr>
    </w:p>
    <w:p w14:paraId="77FC927E" w14:textId="4E8A511B" w:rsidR="008A2F15" w:rsidRPr="002F37EA" w:rsidRDefault="008A2F15" w:rsidP="008A2F15">
      <w:pPr>
        <w:rPr>
          <w:b/>
          <w:bCs/>
        </w:rPr>
      </w:pPr>
      <w:r w:rsidRPr="002F37EA">
        <w:rPr>
          <w:b/>
          <w:bCs/>
        </w:rPr>
        <w:t>Przyszłość z Doliną Samy</w:t>
      </w:r>
    </w:p>
    <w:p w14:paraId="4988471F" w14:textId="4E4B3757" w:rsidR="008A2F15" w:rsidRDefault="008A2F15" w:rsidP="008A2F15">
      <w:pPr>
        <w:jc w:val="both"/>
      </w:pPr>
      <w:r w:rsidRPr="002F37EA">
        <w:lastRenderedPageBreak/>
        <w:t xml:space="preserve">LGD Dolina Samy to przykład, jak lokalne partnerstwo może stać się kluczem do zrównoważonego rozwoju regionu. Dzięki zaangażowaniu społeczności oraz wsparciu funduszy unijnych, stowarzyszenie </w:t>
      </w:r>
      <w:r w:rsidR="00592044" w:rsidRPr="002F37EA">
        <w:t xml:space="preserve">zarówno wspiera jak i </w:t>
      </w:r>
      <w:r w:rsidRPr="002F37EA">
        <w:t>realiz</w:t>
      </w:r>
      <w:r w:rsidR="00592044" w:rsidRPr="002F37EA">
        <w:t>uje</w:t>
      </w:r>
      <w:r w:rsidRPr="002F37EA">
        <w:t xml:space="preserve"> projekty, które odpowiadają na potrzeby mieszkańców, jednocześnie promując region jako miejsce atrakcyjne do życia, pracy i rekreacji. Przed Doliną Samy kolejne lata intensywnej pracy, których celem będzie dalszy rozwój lokalnej społeczności i poprawa jakości życia na terenie objętym działalnością stowarzyszenia.</w:t>
      </w:r>
    </w:p>
    <w:sectPr w:rsidR="008A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15"/>
    <w:rsid w:val="000172CF"/>
    <w:rsid w:val="002F37EA"/>
    <w:rsid w:val="003E50FA"/>
    <w:rsid w:val="00592044"/>
    <w:rsid w:val="008A2F15"/>
    <w:rsid w:val="00AF0AAF"/>
    <w:rsid w:val="00B84247"/>
    <w:rsid w:val="00BC1D4C"/>
    <w:rsid w:val="00E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EF23"/>
  <w15:chartTrackingRefBased/>
  <w15:docId w15:val="{1A6B1CFB-7CC0-4BE6-9ECA-371D46B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F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F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F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F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F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F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F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F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F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F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Zawadzki</dc:creator>
  <cp:keywords/>
  <dc:description/>
  <cp:lastModifiedBy>Tomasz Zawadzki</cp:lastModifiedBy>
  <cp:revision>3</cp:revision>
  <dcterms:created xsi:type="dcterms:W3CDTF">2024-11-04T15:07:00Z</dcterms:created>
  <dcterms:modified xsi:type="dcterms:W3CDTF">2024-11-04T21:07:00Z</dcterms:modified>
</cp:coreProperties>
</file>